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Caerfyrddin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Caerfyrddin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Caerfyrddin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Caerfyrddin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Caerfyrddin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Caerfyrddin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Caerfyrddin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Caerfyrddin is estimated to be </w:t>
      </w:r>
      <w:r w:rsidRPr="00773DF7">
        <w:rPr>
          <w:rFonts w:ascii="Libre Franklin Light" w:eastAsia="Times New Roman" w:hAnsi="Libre Franklin Light" w:cs="Calibri Light"/>
          <w:b/>
          <w:bCs/>
          <w:color w:val="C45911" w:themeColor="accent2" w:themeShade="BF"/>
        </w:rPr>
        <w:t xml:space="preserve">£755,450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Caerfyrddin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Caerfyrddin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Caerfyrddin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Caerfyrddin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erfyrddi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Caerfyrddin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erfyrddi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Caerfyrddin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Caerfyrddin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erfyrddi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Caerfyrddin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Caerfyrddin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Caerfyrddin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Caerfyrddin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Caerfyrddin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Caerfyrddin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£755,450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Caerfyrddin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£254,475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£455,913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£755,450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Caerfyrddin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Caerfyrddin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Caerfyrddin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Caerfyrddin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Caerfyrddin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Caerfyrddin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Caerfyrddin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Caerfyrddin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Caerfyrddin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Caerfyrddin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Caerfyrddin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Caerfyrddin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1A0B97A-2EF7-41D2-8786-FBB26A79C59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